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CE46" w14:textId="4F5B5C21" w:rsidR="00BB49A4" w:rsidRPr="00BB49A4" w:rsidRDefault="00BB49A4" w:rsidP="00BB49A4">
      <w:pPr>
        <w:jc w:val="left"/>
        <w:rPr>
          <w:rFonts w:ascii="DFPMaruGothic-SB" w:eastAsia="DFPMaruGothic-SB"/>
          <w:color w:val="0070C0"/>
          <w:sz w:val="52"/>
          <w:szCs w:val="52"/>
        </w:rPr>
      </w:pPr>
      <w:r w:rsidRPr="00BB49A4">
        <w:rPr>
          <w:rFonts w:ascii="DFPMaruGothic-SB" w:eastAsia="DFPMaruGothic-SB" w:hint="eastAsia"/>
          <w:color w:val="0070C0"/>
          <w:sz w:val="52"/>
          <w:szCs w:val="52"/>
        </w:rPr>
        <w:t>当院は</w:t>
      </w:r>
      <w:r w:rsidR="00D55620" w:rsidRPr="00A763DE">
        <w:rPr>
          <w:rFonts w:ascii="DFPMaruGothic-SB" w:eastAsia="DFPMaruGothic-SB" w:hint="eastAsia"/>
          <w:color w:val="FF0000"/>
          <w:sz w:val="64"/>
          <w:szCs w:val="64"/>
          <w14:textOutline w14:w="222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がん</w:t>
      </w:r>
      <w:r w:rsidR="005C41B6" w:rsidRPr="00A763DE">
        <w:rPr>
          <w:rFonts w:ascii="DFPMaruGothic-SB" w:eastAsia="DFPMaruGothic-SB" w:hint="eastAsia"/>
          <w:color w:val="FF0000"/>
          <w:sz w:val="64"/>
          <w:szCs w:val="64"/>
          <w14:textOutline w14:w="222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医療連携</w:t>
      </w:r>
      <w:r w:rsidRPr="00A763DE">
        <w:rPr>
          <w:rFonts w:ascii="DFPMaruGothic-SB" w:eastAsia="DFPMaruGothic-SB" w:hint="eastAsia"/>
          <w:color w:val="FF0000"/>
          <w:sz w:val="56"/>
          <w:szCs w:val="56"/>
          <w14:textOutline w14:w="222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登録歯科医院</w:t>
      </w:r>
      <w:r w:rsidRPr="00BB49A4">
        <w:rPr>
          <w:rFonts w:ascii="DFPMaruGothic-SB" w:eastAsia="DFPMaruGothic-SB" w:hint="eastAsia"/>
          <w:color w:val="0070C0"/>
          <w:sz w:val="52"/>
          <w:szCs w:val="52"/>
        </w:rPr>
        <w:t>です</w:t>
      </w:r>
    </w:p>
    <w:p w14:paraId="60FA3621" w14:textId="18EFFDE3" w:rsidR="00E16AC3" w:rsidRPr="00E733CB" w:rsidRDefault="00E16AC3" w:rsidP="00E733CB">
      <w:pPr>
        <w:jc w:val="center"/>
        <w:rPr>
          <w:rFonts w:ascii="DFPMaruGothic-SB" w:eastAsia="DFPMaruGothic-SB"/>
          <w:sz w:val="44"/>
          <w:szCs w:val="44"/>
        </w:rPr>
      </w:pPr>
      <w:r w:rsidRPr="00E16AC3">
        <w:rPr>
          <w:rFonts w:ascii="DFPMaruGothic-SB" w:eastAsia="DFPMaruGothic-SB"/>
          <w:noProof/>
          <w:sz w:val="44"/>
          <w:szCs w:val="44"/>
        </w:rPr>
        <w:drawing>
          <wp:inline distT="0" distB="0" distL="0" distR="0" wp14:anchorId="76C9A1BC" wp14:editId="304EA1EF">
            <wp:extent cx="5207000" cy="31115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46D0E" w14:textId="77777777" w:rsidR="00CF41FA" w:rsidRDefault="00CF41FA" w:rsidP="00BB49A4">
      <w:pPr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</w:p>
    <w:p w14:paraId="6815D491" w14:textId="5CB6F76F" w:rsidR="00BB49A4" w:rsidRPr="00CF41FA" w:rsidRDefault="00BB49A4" w:rsidP="00BB49A4">
      <w:pPr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CF41F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がん連携登録歯科医</w:t>
      </w:r>
      <w:r w:rsidR="00CA1E50" w:rsidRPr="00CF41F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と</w:t>
      </w:r>
      <w:r w:rsidRPr="00CF41F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は、厚生労働省の委託を受けて日本歯科医師会が主催する「全国共通がん医科歯科連携講習会」を</w:t>
      </w:r>
      <w:r w:rsidR="00CF41FA" w:rsidRPr="00CF41F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修了</w:t>
      </w:r>
      <w:r w:rsidRPr="00CF41F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し、がん患者の口腔ケア</w:t>
      </w:r>
      <w:r w:rsidR="0055480B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と</w:t>
      </w:r>
      <w:r w:rsidRPr="00CF41FA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歯科治療についての知識を習得した歯科医師のことです。</w:t>
      </w:r>
    </w:p>
    <w:p w14:paraId="1B8840A3" w14:textId="77777777" w:rsidR="00CF41FA" w:rsidRDefault="00CF41FA" w:rsidP="00FE4211">
      <w:pPr>
        <w:jc w:val="center"/>
        <w:rPr>
          <w:rFonts w:ascii="DFPMaruGothic-SB" w:eastAsia="DFPMaruGothic-SB" w:hAnsi="HG丸ｺﾞｼｯｸM-PRO"/>
          <w:color w:val="FF0000"/>
          <w:sz w:val="28"/>
          <w:szCs w:val="28"/>
        </w:rPr>
      </w:pPr>
    </w:p>
    <w:p w14:paraId="1C6670A5" w14:textId="27CBA27E" w:rsidR="00CF41FA" w:rsidRPr="00CF41FA" w:rsidRDefault="00CF41FA" w:rsidP="00CF41FA">
      <w:pPr>
        <w:rPr>
          <w:rFonts w:ascii="ＭＳ ゴシック" w:eastAsia="ＭＳ ゴシック" w:hAnsi="ＭＳ ゴシック"/>
          <w:color w:val="00206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2060"/>
          <w:sz w:val="28"/>
          <w:szCs w:val="28"/>
        </w:rPr>
        <w:t>がん治療前のお口のケア</w:t>
      </w:r>
      <w:r w:rsidRPr="00BB49A4">
        <w:rPr>
          <w:rFonts w:ascii="ＭＳ ゴシック" w:eastAsia="ＭＳ ゴシック" w:hAnsi="ＭＳ ゴシック" w:hint="eastAsia"/>
          <w:color w:val="002060"/>
          <w:sz w:val="28"/>
          <w:szCs w:val="28"/>
        </w:rPr>
        <w:t>によって期待できる効果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F41FA" w14:paraId="2470DE31" w14:textId="77777777" w:rsidTr="00CF41FA">
        <w:tc>
          <w:tcPr>
            <w:tcW w:w="9622" w:type="dxa"/>
          </w:tcPr>
          <w:p w14:paraId="21255061" w14:textId="12EE4C2C" w:rsidR="00CF41FA" w:rsidRPr="00BB49A4" w:rsidRDefault="00CF41FA" w:rsidP="00CF41FA">
            <w:pPr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</w:pPr>
            <w:r w:rsidRPr="00BB49A4"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1.抗がん剤治療や放射線治療に伴う、口腔内や顎骨のトラブルが減少します。</w:t>
            </w:r>
          </w:p>
          <w:p w14:paraId="2F894F6A" w14:textId="56CD0965" w:rsidR="00CF41FA" w:rsidRPr="00BB49A4" w:rsidRDefault="00CF41FA" w:rsidP="00CF41FA">
            <w:pPr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</w:pPr>
            <w:r w:rsidRPr="00BB49A4"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2.手術後の肺炎</w:t>
            </w:r>
            <w:r>
              <w:rPr>
                <w:rFonts w:ascii="ＭＳ ゴシック" w:eastAsia="ＭＳ ゴシック" w:hAnsi="ＭＳ ゴシック" w:hint="eastAsia"/>
                <w:color w:val="002060"/>
                <w:sz w:val="28"/>
                <w:szCs w:val="28"/>
              </w:rPr>
              <w:t>など</w:t>
            </w:r>
            <w:r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の感染リスクが減少し</w:t>
            </w:r>
            <w:r>
              <w:rPr>
                <w:rFonts w:ascii="ＭＳ ゴシック" w:eastAsia="ＭＳ ゴシック" w:hAnsi="ＭＳ ゴシック" w:hint="eastAsia"/>
                <w:color w:val="002060"/>
                <w:sz w:val="28"/>
                <w:szCs w:val="28"/>
              </w:rPr>
              <w:t>、</w:t>
            </w:r>
            <w:r w:rsidRPr="00BB49A4"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入院期間が短縮されます</w:t>
            </w:r>
          </w:p>
          <w:p w14:paraId="41B8557F" w14:textId="67E85335" w:rsidR="00CF41FA" w:rsidRPr="00BB49A4" w:rsidRDefault="00CF41FA" w:rsidP="00CF41FA">
            <w:pPr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8"/>
                <w:szCs w:val="28"/>
              </w:rPr>
              <w:t>3</w:t>
            </w:r>
            <w:r w:rsidRPr="00BB49A4"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.手術後の合併症が減少します</w:t>
            </w:r>
          </w:p>
          <w:p w14:paraId="0F73400D" w14:textId="77777777" w:rsidR="00CF41FA" w:rsidRDefault="00CF41FA" w:rsidP="00CF41FA">
            <w:pPr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8"/>
                <w:szCs w:val="28"/>
              </w:rPr>
              <w:t>4</w:t>
            </w:r>
            <w:r w:rsidRPr="00BB49A4"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.あらかじめ口腔管理をしておくことで、手術後の食事開始をスムーズにしたり、</w:t>
            </w:r>
            <w:r>
              <w:rPr>
                <w:rFonts w:ascii="ＭＳ ゴシック" w:eastAsia="ＭＳ ゴシック" w:hAnsi="ＭＳ ゴシック" w:hint="eastAsia"/>
                <w:color w:val="002060"/>
                <w:sz w:val="28"/>
                <w:szCs w:val="28"/>
              </w:rPr>
              <w:t xml:space="preserve">　</w:t>
            </w:r>
          </w:p>
          <w:p w14:paraId="4D5AFA79" w14:textId="17379CA1" w:rsidR="00CF41FA" w:rsidRPr="00BB49A4" w:rsidRDefault="00CF41FA" w:rsidP="00CF41FA">
            <w:pPr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8"/>
                <w:szCs w:val="28"/>
              </w:rPr>
              <w:t xml:space="preserve">　</w:t>
            </w:r>
            <w:r w:rsidRPr="00BB49A4"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食事の際の苦痛を軽減して、全身状態の回復を早めることができます。</w:t>
            </w:r>
          </w:p>
          <w:p w14:paraId="546792A0" w14:textId="00CD9430" w:rsidR="00CF41FA" w:rsidRPr="00CF41FA" w:rsidRDefault="00CF41FA" w:rsidP="00BB49A4">
            <w:pPr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  <w:sz w:val="28"/>
                <w:szCs w:val="28"/>
              </w:rPr>
              <w:t>5</w:t>
            </w:r>
            <w:r w:rsidRPr="00BB49A4"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.</w:t>
            </w:r>
            <w:bookmarkStart w:id="0" w:name="_GoBack"/>
            <w:bookmarkEnd w:id="0"/>
            <w:r w:rsidRPr="00BB49A4">
              <w:rPr>
                <w:rFonts w:ascii="ＭＳ ゴシック" w:eastAsia="ＭＳ ゴシック" w:hAnsi="ＭＳ ゴシック"/>
                <w:color w:val="002060"/>
                <w:sz w:val="28"/>
                <w:szCs w:val="28"/>
              </w:rPr>
              <w:t>全身麻酔時の気管挿管の際、歯の脱落や破折を防止します</w:t>
            </w:r>
          </w:p>
        </w:tc>
      </w:tr>
    </w:tbl>
    <w:p w14:paraId="4B808476" w14:textId="77777777" w:rsidR="00CF41FA" w:rsidRDefault="00CF41FA" w:rsidP="00BB49A4">
      <w:pPr>
        <w:rPr>
          <w:rFonts w:ascii="ＭＳ ゴシック" w:eastAsia="ＭＳ ゴシック" w:hAnsi="ＭＳ ゴシック"/>
          <w:color w:val="002060"/>
          <w:sz w:val="28"/>
          <w:szCs w:val="28"/>
        </w:rPr>
      </w:pPr>
    </w:p>
    <w:p w14:paraId="78F402A0" w14:textId="49499A35" w:rsidR="00CF41FA" w:rsidRPr="00BB49A4" w:rsidRDefault="00CF41FA" w:rsidP="00CF41FA">
      <w:pPr>
        <w:jc w:val="center"/>
        <w:rPr>
          <w:rFonts w:ascii="ＭＳ ゴシック" w:eastAsia="ＭＳ ゴシック" w:hAnsi="ＭＳ ゴシック"/>
          <w:color w:val="002060"/>
          <w:sz w:val="28"/>
          <w:szCs w:val="28"/>
        </w:rPr>
      </w:pPr>
      <w:r w:rsidRPr="00CF41FA">
        <w:rPr>
          <w:rFonts w:ascii="ＭＳ ゴシック" w:eastAsia="ＭＳ ゴシック" w:hAnsi="ＭＳ ゴシック" w:hint="eastAsia"/>
          <w:color w:val="002060"/>
          <w:sz w:val="22"/>
          <w:szCs w:val="22"/>
        </w:rPr>
        <w:t>一般社団法人</w:t>
      </w:r>
      <w:r>
        <w:rPr>
          <w:rFonts w:ascii="ＭＳ ゴシック" w:eastAsia="ＭＳ ゴシック" w:hAnsi="ＭＳ ゴシック" w:hint="eastAsia"/>
          <w:color w:val="002060"/>
          <w:sz w:val="28"/>
          <w:szCs w:val="28"/>
        </w:rPr>
        <w:t>静岡県歯科医師会</w:t>
      </w:r>
    </w:p>
    <w:sectPr w:rsidR="00CF41FA" w:rsidRPr="00BB49A4" w:rsidSect="00F021A7">
      <w:pgSz w:w="11900" w:h="16840"/>
      <w:pgMar w:top="680" w:right="1134" w:bottom="680" w:left="1134" w:header="851" w:footer="992" w:gutter="0"/>
      <w:cols w:space="425"/>
      <w:docGrid w:type="linesAndChars" w:linePitch="328" w:charSpace="-4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FPMaruGothic-SB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656"/>
    <w:multiLevelType w:val="hybridMultilevel"/>
    <w:tmpl w:val="378ECF52"/>
    <w:lvl w:ilvl="0" w:tplc="253A69B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B512D02"/>
    <w:multiLevelType w:val="hybridMultilevel"/>
    <w:tmpl w:val="EEA0368E"/>
    <w:lvl w:ilvl="0" w:tplc="7CAC44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C052C79"/>
    <w:multiLevelType w:val="hybridMultilevel"/>
    <w:tmpl w:val="AD96D90E"/>
    <w:lvl w:ilvl="0" w:tplc="9AE4AC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2E22379"/>
    <w:multiLevelType w:val="hybridMultilevel"/>
    <w:tmpl w:val="4AB2E0F0"/>
    <w:lvl w:ilvl="0" w:tplc="F5EC0D4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CF"/>
    <w:rsid w:val="00062694"/>
    <w:rsid w:val="000C2230"/>
    <w:rsid w:val="00135338"/>
    <w:rsid w:val="00236CAA"/>
    <w:rsid w:val="002F2A2D"/>
    <w:rsid w:val="002F2BA6"/>
    <w:rsid w:val="003465FF"/>
    <w:rsid w:val="00364555"/>
    <w:rsid w:val="00364612"/>
    <w:rsid w:val="003C3F8B"/>
    <w:rsid w:val="003F5840"/>
    <w:rsid w:val="00483CBE"/>
    <w:rsid w:val="004B5B20"/>
    <w:rsid w:val="004E73D8"/>
    <w:rsid w:val="0055480B"/>
    <w:rsid w:val="005C41B6"/>
    <w:rsid w:val="00611F5C"/>
    <w:rsid w:val="006C63B9"/>
    <w:rsid w:val="006C7099"/>
    <w:rsid w:val="006D64F9"/>
    <w:rsid w:val="00727A44"/>
    <w:rsid w:val="00761F1F"/>
    <w:rsid w:val="008116AC"/>
    <w:rsid w:val="00836148"/>
    <w:rsid w:val="008D121C"/>
    <w:rsid w:val="009377DE"/>
    <w:rsid w:val="009465AF"/>
    <w:rsid w:val="00954B32"/>
    <w:rsid w:val="00997B32"/>
    <w:rsid w:val="00A1297A"/>
    <w:rsid w:val="00A1538A"/>
    <w:rsid w:val="00A2215B"/>
    <w:rsid w:val="00A75F61"/>
    <w:rsid w:val="00A763DE"/>
    <w:rsid w:val="00A90A8E"/>
    <w:rsid w:val="00AF3EA5"/>
    <w:rsid w:val="00B45683"/>
    <w:rsid w:val="00BB3A4B"/>
    <w:rsid w:val="00BB49A4"/>
    <w:rsid w:val="00C029CF"/>
    <w:rsid w:val="00CA1E50"/>
    <w:rsid w:val="00CB012B"/>
    <w:rsid w:val="00CB2C07"/>
    <w:rsid w:val="00CF41FA"/>
    <w:rsid w:val="00D55620"/>
    <w:rsid w:val="00E13932"/>
    <w:rsid w:val="00E16AC3"/>
    <w:rsid w:val="00E4721B"/>
    <w:rsid w:val="00E64692"/>
    <w:rsid w:val="00E733CB"/>
    <w:rsid w:val="00E97A36"/>
    <w:rsid w:val="00EF2156"/>
    <w:rsid w:val="00F00B44"/>
    <w:rsid w:val="00F021A7"/>
    <w:rsid w:val="00F352C4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D43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5B"/>
    <w:pPr>
      <w:ind w:leftChars="400" w:left="960"/>
    </w:pPr>
  </w:style>
  <w:style w:type="table" w:styleId="a4">
    <w:name w:val="Table Grid"/>
    <w:basedOn w:val="a1"/>
    <w:uiPriority w:val="39"/>
    <w:rsid w:val="00C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7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AC58B8-0FD9-4E42-BB9A-D3968735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仁之 大内</dc:creator>
  <cp:keywords/>
  <dc:description/>
  <cp:lastModifiedBy>j005</cp:lastModifiedBy>
  <cp:revision>7</cp:revision>
  <cp:lastPrinted>2018-04-06T02:57:00Z</cp:lastPrinted>
  <dcterms:created xsi:type="dcterms:W3CDTF">2016-11-14T06:59:00Z</dcterms:created>
  <dcterms:modified xsi:type="dcterms:W3CDTF">2018-04-06T02:57:00Z</dcterms:modified>
</cp:coreProperties>
</file>